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5CE" w:rsidRPr="00AA5872" w:rsidRDefault="00AA5872" w:rsidP="00AA5872">
      <w:pPr>
        <w:spacing w:after="169" w:line="276" w:lineRule="auto"/>
        <w:ind w:left="1577" w:right="1448" w:firstLine="0"/>
        <w:jc w:val="center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b/>
          <w:szCs w:val="24"/>
        </w:rPr>
        <w:t>PROCEDURA POSTĘPOWANIA PRZY NARAŻENIU  NA ZRANIENIE OSTRYMI NARZĘDZIAMI</w:t>
      </w:r>
    </w:p>
    <w:p w:rsidR="00D455CE" w:rsidRPr="00AA5872" w:rsidRDefault="00AA5872" w:rsidP="00AA5872">
      <w:pPr>
        <w:spacing w:after="1" w:line="276" w:lineRule="auto"/>
        <w:ind w:left="418" w:firstLine="0"/>
        <w:jc w:val="center"/>
        <w:rPr>
          <w:rFonts w:ascii="Times New Roman" w:hAnsi="Times New Roman" w:cs="Times New Roman"/>
          <w:szCs w:val="24"/>
        </w:rPr>
      </w:pPr>
      <w:r w:rsidRPr="00AA5872">
        <w:rPr>
          <w:rFonts w:ascii="Times New Roman" w:eastAsia="Cambria" w:hAnsi="Times New Roman" w:cs="Times New Roman"/>
          <w:b/>
          <w:szCs w:val="24"/>
        </w:rPr>
        <w:t>UNIWERSYTETU HUMANISTYCZNO-PRZYRODNICZEGO IM. JANA DŁUGOSZA</w:t>
      </w:r>
      <w:r w:rsidRPr="00AA5872">
        <w:rPr>
          <w:rFonts w:ascii="Times New Roman" w:eastAsia="Cambria" w:hAnsi="Times New Roman" w:cs="Times New Roman"/>
          <w:b/>
          <w:szCs w:val="24"/>
        </w:rPr>
        <w:t>W CZĘSTOCHOWIE</w:t>
      </w:r>
    </w:p>
    <w:p w:rsidR="00AA5872" w:rsidRPr="00AA5872" w:rsidRDefault="00AA5872" w:rsidP="00AA5872">
      <w:pPr>
        <w:spacing w:after="0" w:line="276" w:lineRule="auto"/>
        <w:ind w:left="0" w:right="4" w:firstLine="0"/>
        <w:jc w:val="center"/>
        <w:rPr>
          <w:rFonts w:ascii="Times New Roman" w:eastAsia="Cambria" w:hAnsi="Times New Roman" w:cs="Times New Roman"/>
          <w:b/>
          <w:szCs w:val="24"/>
        </w:rPr>
      </w:pPr>
      <w:r w:rsidRPr="00AA5872">
        <w:rPr>
          <w:rFonts w:ascii="Times New Roman" w:eastAsia="Cambria" w:hAnsi="Times New Roman" w:cs="Times New Roman"/>
          <w:b/>
          <w:szCs w:val="24"/>
        </w:rPr>
        <w:t>Wydział Nauk o Zdrowiu</w:t>
      </w:r>
    </w:p>
    <w:p w:rsidR="00AA5872" w:rsidRPr="00AA5872" w:rsidRDefault="00AA5872" w:rsidP="00AA5872">
      <w:pPr>
        <w:spacing w:after="0" w:line="276" w:lineRule="auto"/>
        <w:ind w:left="0" w:right="4" w:firstLine="0"/>
        <w:jc w:val="center"/>
        <w:rPr>
          <w:rFonts w:ascii="Times New Roman" w:hAnsi="Times New Roman" w:cs="Times New Roman"/>
          <w:szCs w:val="24"/>
        </w:rPr>
      </w:pPr>
      <w:r w:rsidRPr="00AA5872">
        <w:rPr>
          <w:rFonts w:ascii="Times New Roman" w:eastAsia="Cambria" w:hAnsi="Times New Roman" w:cs="Times New Roman"/>
          <w:b/>
          <w:szCs w:val="24"/>
        </w:rPr>
        <w:t>Zakład Pielęgniarstwa</w:t>
      </w:r>
    </w:p>
    <w:p w:rsidR="00D455CE" w:rsidRPr="00AA5872" w:rsidRDefault="00AA5872" w:rsidP="00AA5872">
      <w:pPr>
        <w:spacing w:after="195" w:line="276" w:lineRule="auto"/>
        <w:ind w:left="61" w:firstLine="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b/>
          <w:szCs w:val="24"/>
        </w:rPr>
        <w:t xml:space="preserve"> </w:t>
      </w:r>
    </w:p>
    <w:p w:rsidR="00D455CE" w:rsidRPr="00AA5872" w:rsidRDefault="00AA5872" w:rsidP="00AA5872">
      <w:pPr>
        <w:spacing w:after="2" w:line="276" w:lineRule="auto"/>
        <w:ind w:left="-15" w:firstLine="706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 xml:space="preserve">Procedura określa zasady bezpieczeństwa i higieny pracy przy wykonywaniu prac związanych z narażeniem na zranienie ostrymi narzędziami używanymi podczas wykonywania zabiegów. Celem jest zapewnienie profilaktyki zdrowotnej. </w:t>
      </w:r>
    </w:p>
    <w:p w:rsidR="00D455CE" w:rsidRPr="00AA5872" w:rsidRDefault="00AA5872" w:rsidP="00AA5872">
      <w:pPr>
        <w:pStyle w:val="Nagwek1"/>
        <w:spacing w:after="236" w:line="276" w:lineRule="auto"/>
        <w:ind w:left="1051" w:hanging="360"/>
        <w:jc w:val="both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 xml:space="preserve">ZASTOSOWANIE </w:t>
      </w:r>
    </w:p>
    <w:p w:rsidR="00D455CE" w:rsidRPr="00AA5872" w:rsidRDefault="00AA5872" w:rsidP="00AA5872">
      <w:pPr>
        <w:spacing w:after="243" w:line="276" w:lineRule="auto"/>
        <w:ind w:left="716" w:hanging="1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>Postępowanie prz</w:t>
      </w:r>
      <w:r w:rsidRPr="00AA5872">
        <w:rPr>
          <w:rFonts w:ascii="Times New Roman" w:hAnsi="Times New Roman" w:cs="Times New Roman"/>
          <w:szCs w:val="24"/>
        </w:rPr>
        <w:t xml:space="preserve">y narażeniu na zranienie ostrymi narzędziami ma zastosowanie każdorazowo podczas wykonywania zabiegów z przerwaniem ciągłości naskórka. Jest następstwem szeregu procedur, obowiązujących w Pracowni Podstaw Pielęgniarstwa. </w:t>
      </w:r>
    </w:p>
    <w:p w:rsidR="00D455CE" w:rsidRPr="00AA5872" w:rsidRDefault="00AA5872" w:rsidP="00AA5872">
      <w:pPr>
        <w:numPr>
          <w:ilvl w:val="0"/>
          <w:numId w:val="1"/>
        </w:numPr>
        <w:spacing w:after="8"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b/>
          <w:szCs w:val="24"/>
        </w:rPr>
        <w:t>Ocena ryzyka</w:t>
      </w:r>
      <w:r w:rsidRPr="00AA5872">
        <w:rPr>
          <w:rFonts w:ascii="Times New Roman" w:hAnsi="Times New Roman" w:cs="Times New Roman"/>
          <w:szCs w:val="24"/>
        </w:rPr>
        <w:t xml:space="preserve"> zranienia ostrym narz</w:t>
      </w:r>
      <w:r w:rsidRPr="00AA5872">
        <w:rPr>
          <w:rFonts w:ascii="Times New Roman" w:hAnsi="Times New Roman" w:cs="Times New Roman"/>
          <w:szCs w:val="24"/>
        </w:rPr>
        <w:t xml:space="preserve">ędziem oraz przeniesienia zakażenia w wyniku ekspozycji na krew lub wydzieliny skóry, bądź inny potencjalnie zakaźny materiał biologiczny w Pracowni Podstaw Pielęgniarstwa. </w:t>
      </w:r>
    </w:p>
    <w:p w:rsidR="00D455CE" w:rsidRPr="00AA5872" w:rsidRDefault="00AA5872" w:rsidP="00AA5872">
      <w:pPr>
        <w:numPr>
          <w:ilvl w:val="0"/>
          <w:numId w:val="1"/>
        </w:numPr>
        <w:spacing w:after="27"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b/>
          <w:szCs w:val="24"/>
        </w:rPr>
        <w:t>Instrukcja postępowania z odpadami komunalnymi i medycznymi</w:t>
      </w:r>
      <w:r w:rsidRPr="00AA5872">
        <w:rPr>
          <w:rFonts w:ascii="Times New Roman" w:hAnsi="Times New Roman" w:cs="Times New Roman"/>
          <w:szCs w:val="24"/>
        </w:rPr>
        <w:t xml:space="preserve">, w tym </w:t>
      </w:r>
      <w:r w:rsidRPr="00AA5872">
        <w:rPr>
          <w:rFonts w:ascii="Times New Roman" w:hAnsi="Times New Roman" w:cs="Times New Roman"/>
          <w:szCs w:val="24"/>
        </w:rPr>
        <w:t xml:space="preserve">ostrymi narzędziami. </w:t>
      </w:r>
    </w:p>
    <w:p w:rsidR="00D455CE" w:rsidRPr="00AA5872" w:rsidRDefault="00AA5872" w:rsidP="00AA5872">
      <w:pPr>
        <w:numPr>
          <w:ilvl w:val="0"/>
          <w:numId w:val="1"/>
        </w:numPr>
        <w:spacing w:after="8"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b/>
          <w:szCs w:val="24"/>
        </w:rPr>
        <w:t>Instrukcja higienicznego mycia rąk,</w:t>
      </w:r>
      <w:r w:rsidRPr="00AA5872">
        <w:rPr>
          <w:rFonts w:ascii="Times New Roman" w:hAnsi="Times New Roman" w:cs="Times New Roman"/>
          <w:szCs w:val="24"/>
        </w:rPr>
        <w:t xml:space="preserve"> która obejmuje również używanie odpowiednich środków ochrony indywidualnej, jak rękawiczki jednorazowe. </w:t>
      </w:r>
    </w:p>
    <w:p w:rsidR="00D455CE" w:rsidRPr="00AA5872" w:rsidRDefault="00AA5872" w:rsidP="00AA5872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b/>
          <w:szCs w:val="24"/>
        </w:rPr>
        <w:t xml:space="preserve">Procedura postępowania </w:t>
      </w:r>
      <w:proofErr w:type="spellStart"/>
      <w:r w:rsidRPr="00AA5872">
        <w:rPr>
          <w:rFonts w:ascii="Times New Roman" w:hAnsi="Times New Roman" w:cs="Times New Roman"/>
          <w:b/>
          <w:szCs w:val="24"/>
        </w:rPr>
        <w:t>poekspozycyjnego</w:t>
      </w:r>
      <w:proofErr w:type="spellEnd"/>
      <w:r w:rsidRPr="00AA5872">
        <w:rPr>
          <w:rFonts w:ascii="Times New Roman" w:hAnsi="Times New Roman" w:cs="Times New Roman"/>
          <w:szCs w:val="24"/>
        </w:rPr>
        <w:t>,  która ma umożliwić niezwłoczne udzielenie poszkodow</w:t>
      </w:r>
      <w:r w:rsidRPr="00AA5872">
        <w:rPr>
          <w:rFonts w:ascii="Times New Roman" w:hAnsi="Times New Roman" w:cs="Times New Roman"/>
          <w:szCs w:val="24"/>
        </w:rPr>
        <w:t>anemu pomocy medycznej, zapob</w:t>
      </w:r>
      <w:r>
        <w:rPr>
          <w:rFonts w:ascii="Times New Roman" w:hAnsi="Times New Roman" w:cs="Times New Roman"/>
          <w:szCs w:val="24"/>
        </w:rPr>
        <w:t xml:space="preserve">iec skutkom narażenia, </w:t>
      </w:r>
      <w:bookmarkStart w:id="0" w:name="_GoBack"/>
      <w:bookmarkEnd w:id="0"/>
      <w:r w:rsidRPr="00AA5872">
        <w:rPr>
          <w:rFonts w:ascii="Times New Roman" w:hAnsi="Times New Roman" w:cs="Times New Roman"/>
          <w:szCs w:val="24"/>
        </w:rPr>
        <w:t xml:space="preserve"> a także objąć go profilaktyczną opieką zdrowotną po narażeniu zgodnie z aktualną wiedzą medyczną. </w:t>
      </w:r>
    </w:p>
    <w:p w:rsidR="00D455CE" w:rsidRPr="00AA5872" w:rsidRDefault="00AA5872" w:rsidP="00AA5872">
      <w:pPr>
        <w:spacing w:after="262" w:line="276" w:lineRule="auto"/>
        <w:ind w:left="0" w:firstLine="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 xml:space="preserve"> </w:t>
      </w:r>
    </w:p>
    <w:p w:rsidR="00D455CE" w:rsidRPr="00AA5872" w:rsidRDefault="00AA5872" w:rsidP="00AA5872">
      <w:pPr>
        <w:pStyle w:val="Nagwek1"/>
        <w:spacing w:after="67" w:line="276" w:lineRule="auto"/>
        <w:ind w:left="1051" w:hanging="360"/>
        <w:jc w:val="both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 xml:space="preserve">SCHEMAT POSTĘPOWANIA </w:t>
      </w:r>
    </w:p>
    <w:p w:rsidR="00D455CE" w:rsidRPr="00AA5872" w:rsidRDefault="00AA5872" w:rsidP="00AA5872">
      <w:pPr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>Zbadanie przyczyn i okoliczności zranienia i odnotowanie incydentu w Wy</w:t>
      </w:r>
      <w:r w:rsidRPr="00AA5872">
        <w:rPr>
          <w:rFonts w:ascii="Times New Roman" w:hAnsi="Times New Roman" w:cs="Times New Roman"/>
          <w:szCs w:val="24"/>
        </w:rPr>
        <w:t>kazie zranień.</w:t>
      </w:r>
      <w:r w:rsidRPr="00AA5872">
        <w:rPr>
          <w:rFonts w:ascii="Times New Roman" w:hAnsi="Times New Roman" w:cs="Times New Roman"/>
          <w:b/>
          <w:szCs w:val="24"/>
        </w:rPr>
        <w:t xml:space="preserve"> </w:t>
      </w:r>
    </w:p>
    <w:p w:rsidR="00D455CE" w:rsidRPr="00AA5872" w:rsidRDefault="00AA5872" w:rsidP="00AA5872">
      <w:pPr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>Jeśli to konieczne należy dokonać zmian w Instrukcji postępowania z odpadami komunalnymi i medycznymi.</w:t>
      </w:r>
      <w:r w:rsidRPr="00AA5872">
        <w:rPr>
          <w:rFonts w:ascii="Times New Roman" w:hAnsi="Times New Roman" w:cs="Times New Roman"/>
          <w:b/>
          <w:szCs w:val="24"/>
        </w:rPr>
        <w:t xml:space="preserve"> </w:t>
      </w:r>
    </w:p>
    <w:p w:rsidR="00D455CE" w:rsidRPr="00AA5872" w:rsidRDefault="00AA5872" w:rsidP="00AA5872">
      <w:pPr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>Osobę poszkodowaną należy skierować do lekarza sprawującego opiekę medyczną nad Studentami i Wykładowcami w celu wykonania badań profila</w:t>
      </w:r>
      <w:r w:rsidRPr="00AA5872">
        <w:rPr>
          <w:rFonts w:ascii="Times New Roman" w:hAnsi="Times New Roman" w:cs="Times New Roman"/>
          <w:szCs w:val="24"/>
        </w:rPr>
        <w:t>ktycznych lub szczepień.</w:t>
      </w:r>
      <w:r w:rsidRPr="00AA5872">
        <w:rPr>
          <w:rFonts w:ascii="Times New Roman" w:hAnsi="Times New Roman" w:cs="Times New Roman"/>
          <w:b/>
          <w:szCs w:val="24"/>
        </w:rPr>
        <w:t xml:space="preserve"> </w:t>
      </w:r>
    </w:p>
    <w:p w:rsidR="00D455CE" w:rsidRPr="00AA5872" w:rsidRDefault="00AA5872" w:rsidP="00AA5872">
      <w:pPr>
        <w:numPr>
          <w:ilvl w:val="0"/>
          <w:numId w:val="2"/>
        </w:numPr>
        <w:spacing w:line="276" w:lineRule="auto"/>
        <w:ind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 xml:space="preserve">Przygotować nie rzadziej niż raz na 6 miesięcy raportu </w:t>
      </w:r>
      <w:r>
        <w:rPr>
          <w:rFonts w:ascii="Times New Roman" w:hAnsi="Times New Roman" w:cs="Times New Roman"/>
          <w:szCs w:val="24"/>
        </w:rPr>
        <w:t xml:space="preserve">o bezpieczeństwie  </w:t>
      </w:r>
      <w:r w:rsidRPr="00AA5872">
        <w:rPr>
          <w:rFonts w:ascii="Times New Roman" w:hAnsi="Times New Roman" w:cs="Times New Roman"/>
          <w:szCs w:val="24"/>
        </w:rPr>
        <w:t xml:space="preserve"> i higienie pracy w zakresie zranień ostrymi narzędziami.</w:t>
      </w:r>
      <w:r w:rsidRPr="00AA5872">
        <w:rPr>
          <w:rFonts w:ascii="Times New Roman" w:hAnsi="Times New Roman" w:cs="Times New Roman"/>
          <w:b/>
          <w:szCs w:val="24"/>
        </w:rPr>
        <w:t xml:space="preserve"> </w:t>
      </w:r>
    </w:p>
    <w:p w:rsidR="00D455CE" w:rsidRPr="00AA5872" w:rsidRDefault="00AA5872" w:rsidP="00AA5872">
      <w:pPr>
        <w:numPr>
          <w:ilvl w:val="0"/>
          <w:numId w:val="2"/>
        </w:numPr>
        <w:spacing w:after="217" w:line="276" w:lineRule="auto"/>
        <w:ind w:hanging="36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>Prowadzić szkolenia mające na celu zapobieganie narażeniu i jego skutkom.</w:t>
      </w:r>
      <w:r w:rsidRPr="00AA5872">
        <w:rPr>
          <w:rFonts w:ascii="Times New Roman" w:hAnsi="Times New Roman" w:cs="Times New Roman"/>
          <w:b/>
          <w:szCs w:val="24"/>
        </w:rPr>
        <w:t xml:space="preserve"> </w:t>
      </w:r>
    </w:p>
    <w:p w:rsidR="00D455CE" w:rsidRPr="00AA5872" w:rsidRDefault="00AA5872" w:rsidP="00AA5872">
      <w:pPr>
        <w:spacing w:after="15" w:line="276" w:lineRule="auto"/>
        <w:ind w:left="0" w:firstLine="0"/>
        <w:rPr>
          <w:rFonts w:ascii="Times New Roman" w:hAnsi="Times New Roman" w:cs="Times New Roman"/>
          <w:szCs w:val="24"/>
        </w:rPr>
      </w:pPr>
      <w:r w:rsidRPr="00AA5872">
        <w:rPr>
          <w:rFonts w:ascii="Times New Roman" w:hAnsi="Times New Roman" w:cs="Times New Roman"/>
          <w:szCs w:val="24"/>
        </w:rPr>
        <w:t xml:space="preserve"> </w:t>
      </w:r>
    </w:p>
    <w:sectPr w:rsidR="00D455CE" w:rsidRPr="00AA5872">
      <w:pgSz w:w="11904" w:h="16838"/>
      <w:pgMar w:top="1440" w:right="141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7BD"/>
    <w:multiLevelType w:val="hybridMultilevel"/>
    <w:tmpl w:val="55B0BE92"/>
    <w:lvl w:ilvl="0" w:tplc="9A4E2B9A">
      <w:start w:val="1"/>
      <w:numFmt w:val="lowerLetter"/>
      <w:lvlText w:val="%1.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5362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E71C0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4E082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49CA6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D06134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E9430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1E6734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402E6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F324EE"/>
    <w:multiLevelType w:val="hybridMultilevel"/>
    <w:tmpl w:val="0D582E9C"/>
    <w:lvl w:ilvl="0" w:tplc="625CE60C">
      <w:start w:val="1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6518A">
      <w:start w:val="1"/>
      <w:numFmt w:val="lowerLetter"/>
      <w:lvlText w:val="%2"/>
      <w:lvlJc w:val="left"/>
      <w:pPr>
        <w:ind w:left="17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6A638">
      <w:start w:val="1"/>
      <w:numFmt w:val="lowerRoman"/>
      <w:lvlText w:val="%3"/>
      <w:lvlJc w:val="left"/>
      <w:pPr>
        <w:ind w:left="25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8F600">
      <w:start w:val="1"/>
      <w:numFmt w:val="decimal"/>
      <w:lvlText w:val="%4"/>
      <w:lvlJc w:val="left"/>
      <w:pPr>
        <w:ind w:left="32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6011E">
      <w:start w:val="1"/>
      <w:numFmt w:val="lowerLetter"/>
      <w:lvlText w:val="%5"/>
      <w:lvlJc w:val="left"/>
      <w:pPr>
        <w:ind w:left="39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264532">
      <w:start w:val="1"/>
      <w:numFmt w:val="lowerRoman"/>
      <w:lvlText w:val="%6"/>
      <w:lvlJc w:val="left"/>
      <w:pPr>
        <w:ind w:left="46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B88446">
      <w:start w:val="1"/>
      <w:numFmt w:val="decimal"/>
      <w:lvlText w:val="%7"/>
      <w:lvlJc w:val="left"/>
      <w:pPr>
        <w:ind w:left="53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68EFA">
      <w:start w:val="1"/>
      <w:numFmt w:val="lowerLetter"/>
      <w:lvlText w:val="%8"/>
      <w:lvlJc w:val="left"/>
      <w:pPr>
        <w:ind w:left="61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269AC">
      <w:start w:val="1"/>
      <w:numFmt w:val="lowerRoman"/>
      <w:lvlText w:val="%9"/>
      <w:lvlJc w:val="left"/>
      <w:pPr>
        <w:ind w:left="68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6405A7"/>
    <w:multiLevelType w:val="hybridMultilevel"/>
    <w:tmpl w:val="EFBED93E"/>
    <w:lvl w:ilvl="0" w:tplc="C41CED1E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B09A6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D8A0C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E7A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D600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C00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C810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029E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009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5CE"/>
    <w:rsid w:val="00AA5872"/>
    <w:rsid w:val="00D4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6C27"/>
  <w15:docId w15:val="{2A8779E0-FD3F-487A-9DBE-53634B12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69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3"/>
      </w:numPr>
      <w:spacing w:after="27" w:line="250" w:lineRule="auto"/>
      <w:ind w:left="71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Windows User</cp:lastModifiedBy>
  <cp:revision>2</cp:revision>
  <dcterms:created xsi:type="dcterms:W3CDTF">2020-01-08T10:53:00Z</dcterms:created>
  <dcterms:modified xsi:type="dcterms:W3CDTF">2020-01-08T10:53:00Z</dcterms:modified>
</cp:coreProperties>
</file>